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402FE" w:rsidRDefault="005402FE" w:rsidP="00540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Методики диагностики деструктивных состояний и факторов, влияющих на их возникновение. </w:t>
      </w:r>
    </w:p>
    <w:p w:rsidR="005402FE" w:rsidRDefault="005402FE" w:rsidP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>Основные:</w:t>
      </w:r>
    </w:p>
    <w:p w:rsidR="005402FE" w:rsidRDefault="005402FE" w:rsidP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>- тест Спилберга-Ханина (личностная и ситуативная тревожность);</w:t>
      </w:r>
    </w:p>
    <w:p w:rsidR="005402FE" w:rsidRDefault="005402FE" w:rsidP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тест школьной тревожности Филлипса; </w:t>
      </w:r>
    </w:p>
    <w:p w:rsidR="005402FE" w:rsidRPr="005402FE" w:rsidRDefault="005402FE" w:rsidP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Фрейбургская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 анкета агрессивности (для подростков);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Оценка школьной мотивации (по 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 Н.Г.) (отношение учащихся к школе, учебному процессу, эмоциональное реагирование на школьную ситуацию);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>- тест Басса-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, Басса-Перри (определение агрессивности);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определение уровня самооценки (методика Казанцевой); - агрессивность (опросник: ребенок глазами взрослого) А.А. Романов;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Методика Лаврентьева Г.П., Титаренко Т.М. «Уровень тревожности ребенка»;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>- «Шкала враждебности» Кука-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Медлей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 (для подростков).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Методика диагностики уровня субъективного ощущения одиночества Д. Рассела и М. Фергюсона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методика А.А. Кучера, В.П. Костюкевича (факторы 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 поведения ключ по возрастам и гендерным различиям);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>- методика «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ТиД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» (тревожность и депрессия);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СОП (склонность к отклоняющемуся поведению);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тест "Сказка" 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Л.Дюсс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 - «Тест Рука» (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Наnd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 - тест)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проективная методика исследования, адаптированный для детей в возрасте до 11 лет детским клиническим психологом Н.Я. Семаго;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методика КРС;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тест Розенцвейга для изучения особенностей поведения ребенка в конфликтных ситуациях;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тест склонности к риску; - определение стратегии поведения в конфликте; - проективные методики («несуществующее животное», «незавершенные предложения», «Кактус», «Дорога к дому» и др.).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>- выявление акцентуаций (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Леонгард-Шмишек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lastRenderedPageBreak/>
        <w:t>Выявление особенностей межличностного общения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тест определения особенностей межличностных отношений Рене Жиля; 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опросник межличностных отношений (методика Т. </w:t>
      </w:r>
      <w:proofErr w:type="spellStart"/>
      <w:r w:rsidRPr="005402FE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Pr="005402FE">
        <w:rPr>
          <w:rFonts w:ascii="Times New Roman" w:hAnsi="Times New Roman" w:cs="Times New Roman"/>
          <w:sz w:val="28"/>
          <w:szCs w:val="28"/>
        </w:rPr>
        <w:t>)</w:t>
      </w:r>
    </w:p>
    <w:p w:rsid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 xml:space="preserve">- методика готовности следовать социальным нормам В. Мельникова и Л. Ямпольского; </w:t>
      </w:r>
    </w:p>
    <w:p w:rsidR="005402FE" w:rsidRPr="005402FE" w:rsidRDefault="005402FE">
      <w:pPr>
        <w:rPr>
          <w:rFonts w:ascii="Times New Roman" w:hAnsi="Times New Roman" w:cs="Times New Roman"/>
          <w:sz w:val="28"/>
          <w:szCs w:val="28"/>
        </w:rPr>
      </w:pPr>
      <w:r w:rsidRPr="005402FE">
        <w:rPr>
          <w:rFonts w:ascii="Times New Roman" w:hAnsi="Times New Roman" w:cs="Times New Roman"/>
          <w:sz w:val="28"/>
          <w:szCs w:val="28"/>
        </w:rPr>
        <w:t>- социометрия.</w:t>
      </w:r>
    </w:p>
    <w:sectPr w:rsidR="005402FE" w:rsidRPr="0054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FE"/>
    <w:rsid w:val="005402FE"/>
    <w:rsid w:val="00D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5535"/>
  <w15:chartTrackingRefBased/>
  <w15:docId w15:val="{8995F2D8-33D1-4716-AC8C-FE17913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2024-06-11T02:48:00Z</dcterms:created>
  <dcterms:modified xsi:type="dcterms:W3CDTF">2024-06-11T02:52:00Z</dcterms:modified>
</cp:coreProperties>
</file>